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55" w:rsidRPr="000A6061" w:rsidRDefault="00187155" w:rsidP="003B021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A47BF" w:rsidRPr="00187155" w:rsidRDefault="00EA47BF" w:rsidP="00E00A44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A47BF" w:rsidRPr="00187155" w:rsidRDefault="00EA47BF" w:rsidP="00EA47BF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>T.C.</w:t>
      </w:r>
    </w:p>
    <w:p w:rsidR="00EA47BF" w:rsidRPr="00187155" w:rsidRDefault="00EA47BF" w:rsidP="00EA47BF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>İNÖNÜ BELEDİYESİ</w:t>
      </w:r>
    </w:p>
    <w:p w:rsidR="00EA47BF" w:rsidRPr="00187155" w:rsidRDefault="00EA47BF" w:rsidP="00EA47BF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>MECLİS KARARI</w:t>
      </w:r>
    </w:p>
    <w:p w:rsidR="00EA47BF" w:rsidRPr="00187155" w:rsidRDefault="00EA47BF" w:rsidP="00EA47B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EA47BF" w:rsidRPr="00187155" w:rsidTr="00BF1EE6">
        <w:tc>
          <w:tcPr>
            <w:tcW w:w="4606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KARAR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             </w:t>
            </w:r>
            <w:r w:rsidR="00B965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: 49</w:t>
            </w:r>
            <w:proofErr w:type="gramEnd"/>
          </w:p>
        </w:tc>
        <w:tc>
          <w:tcPr>
            <w:tcW w:w="5141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KARAR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TARİHİ     : 13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/10/2015</w:t>
            </w:r>
          </w:p>
        </w:tc>
      </w:tr>
      <w:tr w:rsidR="00EA47BF" w:rsidRPr="00187155" w:rsidTr="00BF1EE6">
        <w:tc>
          <w:tcPr>
            <w:tcW w:w="4606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KARAR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KONUSU     : 2016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mali yılı gelir tarifesinin görüşülmesi.</w:t>
            </w:r>
          </w:p>
        </w:tc>
        <w:tc>
          <w:tcPr>
            <w:tcW w:w="5141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BİRİMİ                  </w:t>
            </w:r>
            <w:r w:rsidR="00B965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 Yazı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İşleri Müdürlüğü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47BF" w:rsidRPr="00187155" w:rsidTr="00BF1EE6">
        <w:tc>
          <w:tcPr>
            <w:tcW w:w="4606" w:type="dxa"/>
          </w:tcPr>
          <w:p w:rsidR="00EA47BF" w:rsidRPr="00187155" w:rsidRDefault="00EA47BF" w:rsidP="00EA4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TOPLANTIYA KATILANLAR</w:t>
            </w:r>
          </w:p>
        </w:tc>
        <w:tc>
          <w:tcPr>
            <w:tcW w:w="5141" w:type="dxa"/>
          </w:tcPr>
          <w:p w:rsidR="00EA47BF" w:rsidRPr="00187155" w:rsidRDefault="00EA47BF" w:rsidP="00EA4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TOPLANTIYA KATILMAYANLAR</w:t>
            </w:r>
          </w:p>
        </w:tc>
      </w:tr>
      <w:tr w:rsidR="00EA47BF" w:rsidRPr="00187155" w:rsidTr="00BF1EE6">
        <w:tc>
          <w:tcPr>
            <w:tcW w:w="4606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Başkanı  : Kadir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BOZKURT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Üyesi      : Halil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KÜÇÜKÇİFTÇİ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Üyesi      : Ali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EROL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Üyesi      : Sakine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PARLAR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Üyesi      : Ertuğrul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TAŞÇI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Üyesi      : Havva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KARANALBANT DEMİRAĞ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Üyesi      : Mahmut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KARADENİZ  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Üyesi      : Tahsin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ÇELİK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Üyesi      : Orhan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SEKMEN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</w:t>
            </w:r>
            <w:proofErr w:type="gramStart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Üyesi      : Ömer</w:t>
            </w:r>
            <w:proofErr w:type="gramEnd"/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BAYAR</w:t>
            </w:r>
          </w:p>
        </w:tc>
        <w:tc>
          <w:tcPr>
            <w:tcW w:w="5141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EA47BF" w:rsidRPr="00187155" w:rsidRDefault="00EA47BF" w:rsidP="00EA47BF">
      <w:pPr>
        <w:rPr>
          <w:rFonts w:ascii="Times New Roman" w:hAnsi="Times New Roman" w:cs="Times New Roman"/>
          <w:sz w:val="18"/>
          <w:szCs w:val="18"/>
        </w:rPr>
      </w:pPr>
    </w:p>
    <w:p w:rsidR="00EA47BF" w:rsidRPr="00187155" w:rsidRDefault="00EA47BF" w:rsidP="00EA47BF">
      <w:pPr>
        <w:rPr>
          <w:rFonts w:ascii="Times New Roman" w:hAnsi="Times New Roman" w:cs="Times New Roman"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 xml:space="preserve">TOPLANTI </w:t>
      </w:r>
      <w:proofErr w:type="gramStart"/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DÖNEMİ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SEÇİM</w:t>
      </w:r>
      <w:proofErr w:type="gramEnd"/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 xml:space="preserve"> DEVRESİ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BİRLEŞİM  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OTURUM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TARİH       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SAAT 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A47BF" w:rsidRPr="00187155" w:rsidRDefault="00EA47BF" w:rsidP="00EA47BF">
      <w:pPr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EKİM/2015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  Olağan   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      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2                     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   1          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 13.10.2015    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187155">
        <w:rPr>
          <w:rFonts w:ascii="Times New Roman" w:hAnsi="Times New Roman" w:cs="Times New Roman"/>
          <w:b/>
          <w:sz w:val="18"/>
          <w:szCs w:val="18"/>
        </w:rPr>
        <w:t>10:00</w:t>
      </w:r>
      <w:proofErr w:type="gramEnd"/>
    </w:p>
    <w:p w:rsidR="00EA47BF" w:rsidRPr="00187155" w:rsidRDefault="00EA47BF" w:rsidP="00EA47BF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KONU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  <w:t>: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2016 mali yılı gelir tarifesinin görüşülmesi.</w:t>
      </w:r>
    </w:p>
    <w:p w:rsidR="001775DF" w:rsidRDefault="001775D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B9652D" w:rsidRPr="00187155" w:rsidRDefault="00EA47B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 xml:space="preserve">KARAR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  <w:t>: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01.10.2015 tarihinde yapılan meclis toplantı gündeminde görüşülen 2016 yılı tahmini gelir-gider bütçesi ile ilgili olarak konunun Plan ve Bütçe Komisyonuna havale edilmesine, Plan ve bütçe komisyonu tarafından hazırlanacak komisyon raporunun ise 13.10.2015 tarihine rastlayan Salı günü saat </w:t>
      </w:r>
      <w:proofErr w:type="gramStart"/>
      <w:r w:rsidRPr="00187155">
        <w:rPr>
          <w:rFonts w:ascii="Times New Roman" w:hAnsi="Times New Roman" w:cs="Times New Roman"/>
          <w:b/>
          <w:sz w:val="18"/>
          <w:szCs w:val="18"/>
        </w:rPr>
        <w:t>10:00'da</w:t>
      </w:r>
      <w:proofErr w:type="gramEnd"/>
      <w:r w:rsidRPr="00187155">
        <w:rPr>
          <w:rFonts w:ascii="Times New Roman" w:hAnsi="Times New Roman" w:cs="Times New Roman"/>
          <w:b/>
          <w:sz w:val="18"/>
          <w:szCs w:val="18"/>
        </w:rPr>
        <w:t xml:space="preserve"> (2.birleşim 1. oturum) olarak görüşülmesine karar verilmiş olup, </w:t>
      </w:r>
    </w:p>
    <w:p w:rsidR="00EA47BF" w:rsidRPr="00187155" w:rsidRDefault="00EA47B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ab/>
        <w:t>Plan ve Bütçe Komisyonu tarafından hazırlanan 07.10.2015 tarih ve 2 sayılı komisyon raporu sonucu;</w:t>
      </w:r>
    </w:p>
    <w:p w:rsidR="00EA47BF" w:rsidRDefault="00EA47B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ab/>
        <w:t>2464 sayılı Belediye Gelirleri Kanununun 97. maddesine göre alınacak ücretler ile ilgili olarak;</w:t>
      </w:r>
    </w:p>
    <w:p w:rsidR="00EA47BF" w:rsidRPr="00187155" w:rsidRDefault="00EA47B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3"/>
        <w:gridCol w:w="452"/>
        <w:gridCol w:w="791"/>
      </w:tblGrid>
      <w:tr w:rsidR="00EA47BF" w:rsidRPr="00187155" w:rsidTr="001775DF">
        <w:trPr>
          <w:trHeight w:val="300"/>
        </w:trPr>
        <w:tc>
          <w:tcPr>
            <w:tcW w:w="9576" w:type="dxa"/>
            <w:gridSpan w:val="3"/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2016 MALİ YILI GELİR TARİFELERİ:</w:t>
            </w:r>
          </w:p>
        </w:tc>
      </w:tr>
      <w:tr w:rsidR="00EA47BF" w:rsidRPr="00187155" w:rsidTr="001775DF">
        <w:trPr>
          <w:trHeight w:val="300"/>
        </w:trPr>
        <w:tc>
          <w:tcPr>
            <w:tcW w:w="8785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791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1775DF">
        <w:trPr>
          <w:trHeight w:val="300"/>
        </w:trPr>
        <w:tc>
          <w:tcPr>
            <w:tcW w:w="95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İŞYERİ RUHSAT HARCI :(2464 S.K. 84. mad.)</w:t>
            </w:r>
          </w:p>
          <w:p w:rsidR="00EA47BF" w:rsidRPr="00187155" w:rsidRDefault="00EA47BF" w:rsidP="0005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1775DF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-İşyeri açma ruhsat harcı her m2'sinden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TATİL GÜNLERİNDE ÇALIŞMA RUHSATI HARCI: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-25 m2'ye kadar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-26 m2 - 100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-101 m2 - 250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-251 m2 - 500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-501 m2'den yukarısı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İLAN REKLAM VERGİSİ:(2464 S.K.15.mad.)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 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Dükkan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sanayi ve ticari müessese ile serbest meslek erbabının çeşitli yerlere asılan ve takılan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her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çeşit levha, yazı ve resim gibi sabit bütün ilan ve reklamların m2'sinden yıllık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-Motorlu taşıt ve araçların içine veya dışına konulan ilan ve reklamların m2'sinden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-Cadde, sokak ve meydanlara asılan bez ve benzeri ilanların m2'sinden haftalık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4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-Işıklı ve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projeksiyonlu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yapılan ilan ve reklamların m</w:t>
            </w:r>
            <w:r w:rsidR="00470B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'sinden yıllık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4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Led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ekranlı ilan ve reklamların m2'sinden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-İlan ve reklam amacı ile dağıtılan broşür, katalog, duvar ve cep takvimleri, biblolar veya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benzerlerinin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her birinden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0,25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-Maliyeti ne olursa olsun yapıştırılacak çeşitli afişler ve benzerinin m2'sinden </w:t>
            </w:r>
          </w:p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0,50</w:t>
            </w:r>
          </w:p>
        </w:tc>
      </w:tr>
      <w:tr w:rsidR="00EA47BF" w:rsidRPr="00187155" w:rsidTr="001775DF">
        <w:trPr>
          <w:trHeight w:val="395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YER İŞGALİYE HARÇLARI:(2464 S.K.56.mad.)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-Pazaryerinin m2'sinden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2,50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-Pazaryerine gelen kamyon ve otobüslerin her birinden saat başına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1,25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-Pazar harici satış yapan araçların her birinden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2,50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-Yol ve meydanları inşaat gibi sebeplerle işgal edenlerden (m2'si)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TRAKTÖR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İlçe içi bir seferi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54,00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KAMYON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İnönü içi her seferi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İnönü – Eskişehir arası bir seferi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İnönü – Bozüyük arası bir seferi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İnönü içi yükleme dahil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malzeme , hafriyat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taşıma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Belirlenen güzergahların dışında Km’ sinden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15,12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KEPÇE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Hidromek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marka kepçenin saatinin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SÜPÜRGE KAMYONU TARİFESİ</w:t>
            </w:r>
          </w:p>
          <w:p w:rsidR="00B9652D" w:rsidRPr="00187155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 saati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KOMPRASÖR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 saati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KOMPAKTÖR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 saati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50,00</w:t>
            </w:r>
          </w:p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ASFALT KESME MAKİNASI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 saati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50,00</w:t>
            </w:r>
          </w:p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VİDANJÖR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İnönü içi yaptığı her sefer için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66,96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Fabrikalara yaptığı her sefer için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97,2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 dışı yapılan işlerde seferler harici Km’sinden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15,12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B9652D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SU TANKERİ TARİFESİ    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 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KÜÇÜK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BÜYÜK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17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İnönü içi yaptığı her sefer için                                                                                                          </w:t>
            </w:r>
            <w:r w:rsidR="00177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1775D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66,96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B96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112,32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17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Farikalara yaptığı her sefer için                                                                                               </w:t>
            </w:r>
            <w:r w:rsidR="00177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="001775D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97,20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</w:t>
            </w:r>
            <w:r w:rsidR="00B96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166,32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17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İlçe dışı yapılan işlerde seferler harici Km’sinden                                                                                       </w:t>
            </w:r>
            <w:r w:rsidR="00B96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1775D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15,12</w:t>
            </w:r>
            <w:r w:rsidR="00B96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18,36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DÜĞÜN SALONU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Ticari ve siyasi amaçlı toplantılardan </w:t>
            </w:r>
            <w:proofErr w:type="spellStart"/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Kdv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Dahil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(Düğün,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mevlüt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 toplantı ve yemek vs. gibi faaliyetler ücretsiz)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297</w:t>
            </w:r>
            <w:r w:rsidR="00E0571C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1775DF">
        <w:trPr>
          <w:trHeight w:val="405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HOPARLÖR  İLE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 YAPILAN YAYIN TARİFESİ (KDV DAHİL)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 Kelimeye kadar olan ilanlardan                       (2 tekrar)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21,6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Parti propagandalarında 50 kelimeye kadar      </w:t>
            </w:r>
            <w:r w:rsidR="00177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(2 tekrar)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KULLANMA SUYU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BE4" w:rsidRDefault="00DD6BE4" w:rsidP="00DD6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DD6BE4" w:rsidRPr="00187155" w:rsidRDefault="00EA47BF" w:rsidP="00DD6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D6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Kullanma suyu m3</w:t>
            </w:r>
            <w:r w:rsidR="00DD6BE4" w:rsidRPr="00DD6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ESKİ</w:t>
            </w:r>
            <w:r w:rsidR="00DD6BE4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Genel Müdürlüğünün vatandaşa sattığı bedelin %35 i uygulanır.</w:t>
            </w:r>
          </w:p>
          <w:p w:rsidR="00EA47BF" w:rsidRPr="00187155" w:rsidRDefault="00EA47BF" w:rsidP="00DD6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SOKAKLARI KAZARAK BOZMA TARİFESİ (KDV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DAHİL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):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Tretuvar ve parke kaldırım M2’ 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Asfalt ve beton yolların M2’ 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Adi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arnavut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stabilize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yolların M2’ 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DF" w:rsidRDefault="001775D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EVLENDİRME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Her bir evlendirme işlemi için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130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DF" w:rsidRDefault="001775D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GEÇİŞ YOLU İZİN BELGESİ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05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Geçiş yolu ruhsat harcı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ind w:left="-256" w:firstLine="25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1.339,20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0571C">
            <w:pPr>
              <w:spacing w:after="0" w:line="240" w:lineRule="auto"/>
              <w:ind w:left="-1" w:firstLin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DF" w:rsidRDefault="001775D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FEN İŞLERİ İLE İLGİLİ ÜCRETLER ( KDV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Dahil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)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1. İmar Durumu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Ücreti : konut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 ticaret, sanayi, ve her türlü yapıda ( kamu yapıları hariç)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0-150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60,48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151-50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251-350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d. 351-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450  m2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123,12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450 m2 üzerindekilerde her 100 m2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16,2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2. İmar Bilgi Formu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Ücreti :Konut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, ticaret, sanayi ve her türlü yapıda (kamu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yupıları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hariç)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0-150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16,2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151-50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251-350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19,44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d. 351-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450  m2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20,52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450 m2 üzerindekilerde her 100 m2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1,95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3.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Fotograf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tastik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ücreti : Her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bok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4. İmar plan tadilatı (hazır gelen) ve Mevzi İmar Plan tadilatı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ücreti :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500 m2ye kadar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329,4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501-1000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410,4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1000 m2nin üzerinde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0,54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.1000 m2-11.000 m2 arasında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0,33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11.000 m2-111.000 m2 arasında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0,22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111.000 m2 -511.000 m2 arasında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0,17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g.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511.000 m2den sonra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0,07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ı. 1000 m2nin üzerinde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olan  alanların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her m2 için (mevzi imar plan onayı)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j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1000 m2nin üzerinde olan alanların her m2 için (ima plan tadilatı) üretim alanları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0,15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1000 m2nin üzerinde olan alanların her m2 için (mevzi imar plan onayı) üretim alanları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0,07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 İmar Plan Örneği Ücreti (onaylı- onaysız)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A4 çıktısı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A3 çıktısı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A3 den daha büyük çıktılar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83,16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 Her türlü suret ücreti (sayfa başına)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 Tespit ücreti (yerinde tetkik)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8. Tazminat izin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Konut alanlarında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72,36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Ticaret alanlarında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9. Kot alımı (yol kotu)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Parselde 4 noktaya kadar 4 dahil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537,24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 xml:space="preserve">b. 4 noktadan sonradan her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nokta  için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ilave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10,8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10. ısı yalıtım vizesi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Konut alanları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0,23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 Temel vizesi ücreti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Konut alanları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0,46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12. Demir vizesi ücreti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her kat alanı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Konut alanlarında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13. Ekspertiz raporu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tastik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ücreti : belirlenen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yapı değerinin %50'i ücret 50,00-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tl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den az olamaz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14. Asansör işletme ruhsatı ücreti: ruhsat vermek üzere yapılan fenni muayenelerden 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4 kişilik asansörlerde durak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22,83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4 kişiden fazla asansörlerde durak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Asansör yıllık vize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185,76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Asansör kontrol rapor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7,14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15.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röleve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proje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tastiki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mahallen tetkik, işletme ruhsatı ve benzeri işlerden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alınaca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ücret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Kapalı alanın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2,59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16. Aplikasyon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ücreti : nokta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21,06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17. Poligon tesis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ücreti : poligon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başına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21,06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18. Poligon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röperleri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: poligon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röperleri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1,32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19. 2981 sayılı kanunun 10. maddesi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bve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c fıkrası uygulaması ücreti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(Hissesindeki m2 sine göre) m2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20. 314 sayılı kanun'un 18. maddesi uygulaması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(Hissesindeki m2 sine göre) m2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21. Parselasyon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tadilitı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ücreti :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müracat</w:t>
            </w:r>
            <w:proofErr w:type="spellEnd"/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sırasında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10,8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22. İmar Kanununun 18. madde uygulamasının Belediye tarafından uygulaması halinde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0-500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</w:t>
            </w:r>
            <w:r w:rsidR="00E0571C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501-1000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165,24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1001-2000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194,04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2001-3000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209,52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3001-4000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223,56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4001-5000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329,04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g.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5000 m2nin üzerindeki her 100 m2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8,64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23. Sayısal İmar Planı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A1 boyutunda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165,24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A2 boyutunda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83,16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c. A3 boyutunda ve daha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küçük  boyutta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olanlar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43,02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 Bina yıkım izin ücreti (Bina başına)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4 kata kadar 4 dahil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120,96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5 ve üzeri katlı binalar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165,24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25. Mimari tadilat projeleri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Konut alanları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0,46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26. Tefrişli ( Yerleşim ) Proje onayı hizmeti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120,96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27. Suret Proje onayı- ozalit m2 si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10,08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28. Tadilat olarak gelen betonarme - statik - tesisat onayı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Konut alanları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0,46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29. Yapı kullanma izni için hizmet kontrol ücreti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Mesken bağımsız bölüm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Ticaret bağımsız bölüm başına (50 m2'ye kadar)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108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Ticaret bağımsız bölüm başına (50 m2'den sonra her m2 için 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1,62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Fabrika ve üretim yapıları m2'si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0,1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30. Dosya ücreti ( her 4bağımsız bölüm için)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31. kat irtifakı proje onay ücreti( her 4 bağımsız bölüm için 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32. Toprak döküm yer gösterme ücreti m3'ü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0,54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33. Hal hazır harita onay ücreti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0-10000 m2 ye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kadaroan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10000 m2 dahil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60,48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.10000 m2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sonrsı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her 1000 m2 ye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34. Yazılı imar durumu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35.Kent planı çıktısı metresi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100,44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36.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Fotokobi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çekim ücreti adet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37. Ağaç bedeli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38. Cadde ve sokaklarda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yapıacak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kazılarda alınacak ücretler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Harçlı yivli tretuvar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İvli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kare mozaik tretuvar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82,08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Parke kaldırım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74,52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Adi kaldırım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Beton parke kaldırım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68,04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Beton bordür taşı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metretül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g.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Mozaik bordür taşı metresinden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Sıcak asfalt 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82,08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Sathi asfalt 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j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Mevcut asfalt v.b.kırma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4,32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Resmi daireler için sathi asfalt 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149,04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l.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Resmi daireler için sathi asfalt 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Resmi daireler için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harfiyat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ücreti m3 ünden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9,72</w:t>
            </w:r>
          </w:p>
        </w:tc>
      </w:tr>
      <w:tr w:rsidR="00EA47BF" w:rsidRPr="00187155" w:rsidTr="00057A6A">
        <w:trPr>
          <w:trHeight w:val="51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39. Kamu Kurum ve Kuruluşlarının Projeli İhaleli Büyük İşlerde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Ugulanacak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Sokak Cadde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Kaplamasi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Kırım ücretleri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3A6F47">
        <w:trPr>
          <w:trHeight w:val="122"/>
        </w:trPr>
        <w:tc>
          <w:tcPr>
            <w:tcW w:w="8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Tanımı (münferit yapılan kırımlar için aşağıdaki ücretler uygulanmaz )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Asfalt betonu aşınma tabakası kırılması ( kırılmış ve elenmiş ocak taşı ile)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43,02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Bir tabaka astarlı bitümlü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sahti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kaplama (tip1) (kırılmış ve elenmiş ocak taşı ile)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c. Prefabrik beton parke imalatın </w:t>
            </w: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yerinden  sökülmesi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43,02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Ocak taşından konkasörle kırılmış malzeme ile yapılan alt temelin kazanılması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7,56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Prefabrik beton bordür imalatın yerinden sökülmesi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Baskı asfalt kırılması m2 si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40. Park ve Bahçeler ile ilgili ücretler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3A6F47">
        <w:trPr>
          <w:trHeight w:val="459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Belediyemize ait yeşil alanlardaki ağaç ve çimlerin hasara uğratılması halinde faalinden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 aşağıdaki ücretler tahsil olunur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Yapraklı ağaçlar (her yaş için)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İğne yapraklı ağaçlar ( her yaş için 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68,04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Çim saha m2 si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82,08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Not : Tarifelere</w:t>
            </w:r>
            <w:proofErr w:type="gram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KDV Dahildir.</w:t>
            </w:r>
          </w:p>
          <w:p w:rsidR="00EC210F" w:rsidRPr="00187155" w:rsidRDefault="00EC210F" w:rsidP="0017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İnönü Belediyesinin 2016 yılı Gelir Tarifesi madde madde okunarak, ad okunmak sureti ile oy'a sunuldu ve Oy </w:t>
            </w:r>
            <w:r w:rsidR="00177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irliği ile kabul edildi.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EA47BF" w:rsidRPr="00187155" w:rsidRDefault="00EA47BF" w:rsidP="00E00A44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C210F" w:rsidRPr="00187155" w:rsidRDefault="00EC210F" w:rsidP="00EC210F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 xml:space="preserve">          Kadir BOZKURT   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Havva KARANALBANT DEMİRAĞ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              Sakine PARLAR</w:t>
      </w:r>
    </w:p>
    <w:p w:rsidR="00EA47BF" w:rsidRPr="000A6061" w:rsidRDefault="00EC210F" w:rsidP="001775D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 xml:space="preserve">Belediye ve Meclis Başkanı                                      </w:t>
      </w:r>
      <w:proofErr w:type="gramStart"/>
      <w:r w:rsidRPr="00187155">
        <w:rPr>
          <w:rFonts w:ascii="Times New Roman" w:hAnsi="Times New Roman" w:cs="Times New Roman"/>
          <w:b/>
          <w:sz w:val="18"/>
          <w:szCs w:val="18"/>
        </w:rPr>
        <w:t>Katip</w:t>
      </w:r>
      <w:proofErr w:type="gramEnd"/>
      <w:r w:rsidRPr="00187155">
        <w:rPr>
          <w:rFonts w:ascii="Times New Roman" w:hAnsi="Times New Roman" w:cs="Times New Roman"/>
          <w:b/>
          <w:sz w:val="18"/>
          <w:szCs w:val="18"/>
        </w:rPr>
        <w:t xml:space="preserve"> Üye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Katip Üye</w:t>
      </w:r>
    </w:p>
    <w:sectPr w:rsidR="00EA47BF" w:rsidRPr="000A6061" w:rsidSect="003A6F47">
      <w:pgSz w:w="11906" w:h="16838"/>
      <w:pgMar w:top="425" w:right="992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0F" w:rsidRDefault="0074670F" w:rsidP="008350BA">
      <w:pPr>
        <w:spacing w:after="0" w:line="240" w:lineRule="auto"/>
      </w:pPr>
      <w:r>
        <w:separator/>
      </w:r>
    </w:p>
  </w:endnote>
  <w:endnote w:type="continuationSeparator" w:id="0">
    <w:p w:rsidR="0074670F" w:rsidRDefault="0074670F" w:rsidP="0083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0F" w:rsidRDefault="0074670F" w:rsidP="008350BA">
      <w:pPr>
        <w:spacing w:after="0" w:line="240" w:lineRule="auto"/>
      </w:pPr>
      <w:r>
        <w:separator/>
      </w:r>
    </w:p>
  </w:footnote>
  <w:footnote w:type="continuationSeparator" w:id="0">
    <w:p w:rsidR="0074670F" w:rsidRDefault="0074670F" w:rsidP="00835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4C6B"/>
    <w:multiLevelType w:val="hybridMultilevel"/>
    <w:tmpl w:val="7B4A2B70"/>
    <w:lvl w:ilvl="0" w:tplc="667C304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E6"/>
    <w:rsid w:val="00017E73"/>
    <w:rsid w:val="00024C93"/>
    <w:rsid w:val="000302B2"/>
    <w:rsid w:val="00051BC7"/>
    <w:rsid w:val="00057A6A"/>
    <w:rsid w:val="00080AF8"/>
    <w:rsid w:val="000A3D69"/>
    <w:rsid w:val="000A6061"/>
    <w:rsid w:val="000C6F7F"/>
    <w:rsid w:val="00117CC8"/>
    <w:rsid w:val="00120B80"/>
    <w:rsid w:val="001353E3"/>
    <w:rsid w:val="001546B7"/>
    <w:rsid w:val="00174A7C"/>
    <w:rsid w:val="001775DF"/>
    <w:rsid w:val="00187155"/>
    <w:rsid w:val="00190FC3"/>
    <w:rsid w:val="001B2CB7"/>
    <w:rsid w:val="001B2DD5"/>
    <w:rsid w:val="001D32DA"/>
    <w:rsid w:val="001D5DE7"/>
    <w:rsid w:val="002008A1"/>
    <w:rsid w:val="00211C5E"/>
    <w:rsid w:val="0021495E"/>
    <w:rsid w:val="00217AE2"/>
    <w:rsid w:val="002247A5"/>
    <w:rsid w:val="0024596C"/>
    <w:rsid w:val="00245CD5"/>
    <w:rsid w:val="00254790"/>
    <w:rsid w:val="002739F6"/>
    <w:rsid w:val="002B4DC0"/>
    <w:rsid w:val="002D15C3"/>
    <w:rsid w:val="002E4FAB"/>
    <w:rsid w:val="002F1A90"/>
    <w:rsid w:val="002F46C9"/>
    <w:rsid w:val="00314A9E"/>
    <w:rsid w:val="003328D5"/>
    <w:rsid w:val="00357163"/>
    <w:rsid w:val="00363174"/>
    <w:rsid w:val="003A494C"/>
    <w:rsid w:val="003A6F47"/>
    <w:rsid w:val="003B0212"/>
    <w:rsid w:val="003C6804"/>
    <w:rsid w:val="003D20AD"/>
    <w:rsid w:val="003D21E0"/>
    <w:rsid w:val="003E5667"/>
    <w:rsid w:val="00423770"/>
    <w:rsid w:val="004618E6"/>
    <w:rsid w:val="004664E8"/>
    <w:rsid w:val="00470BCE"/>
    <w:rsid w:val="00474E6C"/>
    <w:rsid w:val="004825B5"/>
    <w:rsid w:val="00484AF6"/>
    <w:rsid w:val="00492AD4"/>
    <w:rsid w:val="004A3CE6"/>
    <w:rsid w:val="004B5312"/>
    <w:rsid w:val="004C12DC"/>
    <w:rsid w:val="00521037"/>
    <w:rsid w:val="0052236F"/>
    <w:rsid w:val="005301D2"/>
    <w:rsid w:val="00531438"/>
    <w:rsid w:val="00541EC3"/>
    <w:rsid w:val="0054266E"/>
    <w:rsid w:val="00551491"/>
    <w:rsid w:val="0055185D"/>
    <w:rsid w:val="00566E74"/>
    <w:rsid w:val="005A2548"/>
    <w:rsid w:val="005B3BD3"/>
    <w:rsid w:val="005B3DB5"/>
    <w:rsid w:val="005E2ACE"/>
    <w:rsid w:val="006008E7"/>
    <w:rsid w:val="006030A3"/>
    <w:rsid w:val="00617D37"/>
    <w:rsid w:val="00627E40"/>
    <w:rsid w:val="00631860"/>
    <w:rsid w:val="0063291F"/>
    <w:rsid w:val="00633F52"/>
    <w:rsid w:val="006407D7"/>
    <w:rsid w:val="006518C3"/>
    <w:rsid w:val="00663440"/>
    <w:rsid w:val="006B73DE"/>
    <w:rsid w:val="00712AF8"/>
    <w:rsid w:val="007177A9"/>
    <w:rsid w:val="0074670F"/>
    <w:rsid w:val="007769AF"/>
    <w:rsid w:val="00786D35"/>
    <w:rsid w:val="007A3F05"/>
    <w:rsid w:val="007D7F74"/>
    <w:rsid w:val="007E5F30"/>
    <w:rsid w:val="0083175D"/>
    <w:rsid w:val="008350BA"/>
    <w:rsid w:val="00844410"/>
    <w:rsid w:val="008539CA"/>
    <w:rsid w:val="00857CED"/>
    <w:rsid w:val="00866AE7"/>
    <w:rsid w:val="00873AAE"/>
    <w:rsid w:val="00885D87"/>
    <w:rsid w:val="008B3552"/>
    <w:rsid w:val="00910C64"/>
    <w:rsid w:val="009314DB"/>
    <w:rsid w:val="00932F74"/>
    <w:rsid w:val="0096187E"/>
    <w:rsid w:val="009713D9"/>
    <w:rsid w:val="009828E4"/>
    <w:rsid w:val="0099434B"/>
    <w:rsid w:val="0099548B"/>
    <w:rsid w:val="009A4399"/>
    <w:rsid w:val="009B5BA1"/>
    <w:rsid w:val="009B6BC1"/>
    <w:rsid w:val="009F0D74"/>
    <w:rsid w:val="009F49D0"/>
    <w:rsid w:val="00A01C50"/>
    <w:rsid w:val="00A17413"/>
    <w:rsid w:val="00A52A6A"/>
    <w:rsid w:val="00A7291C"/>
    <w:rsid w:val="00A74D14"/>
    <w:rsid w:val="00AA1632"/>
    <w:rsid w:val="00AB2659"/>
    <w:rsid w:val="00AB58B1"/>
    <w:rsid w:val="00AF5044"/>
    <w:rsid w:val="00B23756"/>
    <w:rsid w:val="00B32F2C"/>
    <w:rsid w:val="00B369F6"/>
    <w:rsid w:val="00B46048"/>
    <w:rsid w:val="00B63540"/>
    <w:rsid w:val="00B745A1"/>
    <w:rsid w:val="00B84D50"/>
    <w:rsid w:val="00B9652D"/>
    <w:rsid w:val="00BB1CF8"/>
    <w:rsid w:val="00BE645B"/>
    <w:rsid w:val="00BF1EE6"/>
    <w:rsid w:val="00C16B7B"/>
    <w:rsid w:val="00C175B7"/>
    <w:rsid w:val="00C23157"/>
    <w:rsid w:val="00C2693B"/>
    <w:rsid w:val="00C32E4F"/>
    <w:rsid w:val="00C4560E"/>
    <w:rsid w:val="00C522B6"/>
    <w:rsid w:val="00C57B21"/>
    <w:rsid w:val="00C66BCF"/>
    <w:rsid w:val="00C67627"/>
    <w:rsid w:val="00C82949"/>
    <w:rsid w:val="00C94A5E"/>
    <w:rsid w:val="00CD1BF5"/>
    <w:rsid w:val="00D01407"/>
    <w:rsid w:val="00D0186B"/>
    <w:rsid w:val="00D22414"/>
    <w:rsid w:val="00D230C7"/>
    <w:rsid w:val="00D35D53"/>
    <w:rsid w:val="00D440FC"/>
    <w:rsid w:val="00D4634C"/>
    <w:rsid w:val="00D7277A"/>
    <w:rsid w:val="00D77180"/>
    <w:rsid w:val="00D96CEF"/>
    <w:rsid w:val="00D97655"/>
    <w:rsid w:val="00DA25F7"/>
    <w:rsid w:val="00DC3DC7"/>
    <w:rsid w:val="00DD6BE4"/>
    <w:rsid w:val="00DE4EE7"/>
    <w:rsid w:val="00DE4F64"/>
    <w:rsid w:val="00DF52E6"/>
    <w:rsid w:val="00E00A44"/>
    <w:rsid w:val="00E0571C"/>
    <w:rsid w:val="00E40E43"/>
    <w:rsid w:val="00E6268E"/>
    <w:rsid w:val="00E6367A"/>
    <w:rsid w:val="00EA47BF"/>
    <w:rsid w:val="00EA505C"/>
    <w:rsid w:val="00EA61AA"/>
    <w:rsid w:val="00EB01A6"/>
    <w:rsid w:val="00EB5372"/>
    <w:rsid w:val="00EB668F"/>
    <w:rsid w:val="00EC210F"/>
    <w:rsid w:val="00EC3966"/>
    <w:rsid w:val="00EC5A8F"/>
    <w:rsid w:val="00ED1CC5"/>
    <w:rsid w:val="00F360CF"/>
    <w:rsid w:val="00F42188"/>
    <w:rsid w:val="00F47FFD"/>
    <w:rsid w:val="00F71EB7"/>
    <w:rsid w:val="00F87E97"/>
    <w:rsid w:val="00FF6CCB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618E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00A44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3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50BA"/>
  </w:style>
  <w:style w:type="paragraph" w:styleId="Altbilgi">
    <w:name w:val="footer"/>
    <w:basedOn w:val="Normal"/>
    <w:link w:val="AltbilgiChar"/>
    <w:uiPriority w:val="99"/>
    <w:semiHidden/>
    <w:unhideWhenUsed/>
    <w:rsid w:val="0083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5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618E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00A44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3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50BA"/>
  </w:style>
  <w:style w:type="paragraph" w:styleId="Altbilgi">
    <w:name w:val="footer"/>
    <w:basedOn w:val="Normal"/>
    <w:link w:val="AltbilgiChar"/>
    <w:uiPriority w:val="99"/>
    <w:semiHidden/>
    <w:unhideWhenUsed/>
    <w:rsid w:val="0083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8A9EB-5052-4A4E-A204-65FEC4F4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Sistem</cp:lastModifiedBy>
  <cp:revision>2</cp:revision>
  <cp:lastPrinted>2015-11-02T05:30:00Z</cp:lastPrinted>
  <dcterms:created xsi:type="dcterms:W3CDTF">2016-05-10T06:41:00Z</dcterms:created>
  <dcterms:modified xsi:type="dcterms:W3CDTF">2016-05-10T06:41:00Z</dcterms:modified>
</cp:coreProperties>
</file>